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2"/>
          <w:sz-cs w:val="22"/>
          <w:u w:val="single"/>
        </w:rPr>
        <w:t xml:space="preserve">DEPARTMENT OF MICROBIOLOGY SPECIMEN GUIDE</w:t>
      </w:r>
    </w:p>
    <w:p>
      <w:pPr/>
      <w:r>
        <w:rPr>
          <w:rFonts w:ascii="Times" w:hAnsi="Times" w:cs="Times"/>
          <w:sz w:val="22"/>
          <w:sz-cs w:val="22"/>
          <w:u w:val="single"/>
        </w:rPr>
        <w:t xml:space="preserve"/>
      </w:r>
    </w:p>
    <w:p>
      <w:pPr>
        <w:jc w:val="center"/>
      </w:pPr>
      <w:r>
        <w:rPr>
          <w:rFonts w:ascii="Verdana" w:hAnsi="Verdana" w:cs="Verdana"/>
          <w:sz w:val="24"/>
          <w:sz-cs w:val="24"/>
          <w:b/>
        </w:rPr>
        <w:t xml:space="preserve">Swab Type</w:t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  <w:b/>
        </w:rPr>
        <w:t xml:space="preserve">DO Use For</w:t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  <w:b/>
        </w:rPr>
        <w:t xml:space="preserve">DON’T Use For</w:t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TOP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TOP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Pink Top Copan Eswab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investigations:</w:t>
      </w:r>
    </w:p>
    <w:p>
      <w:pPr/>
      <w:r>
        <w:rPr>
          <w:rFonts w:ascii="Verdana" w:hAnsi="Verdana" w:cs="Verdana"/>
          <w:sz w:val="20"/>
          <w:sz-cs w:val="20"/>
        </w:rPr>
        <w:t xml:space="preserve">Wounds</w:t>
      </w:r>
    </w:p>
    <w:p>
      <w:pPr/>
      <w:r>
        <w:rPr>
          <w:rFonts w:ascii="Verdana" w:hAnsi="Verdana" w:cs="Verdana"/>
          <w:sz w:val="20"/>
          <w:sz-cs w:val="20"/>
        </w:rPr>
        <w:t xml:space="preserve">Nose</w:t>
      </w:r>
    </w:p>
    <w:p>
      <w:pPr/>
      <w:r>
        <w:rPr>
          <w:rFonts w:ascii="Verdana" w:hAnsi="Verdana" w:cs="Verdana"/>
          <w:sz w:val="20"/>
          <w:sz-cs w:val="20"/>
        </w:rPr>
        <w:t xml:space="preserve">Eye</w:t>
      </w:r>
    </w:p>
    <w:p>
      <w:pPr/>
      <w:r>
        <w:rPr>
          <w:rFonts w:ascii="Verdana" w:hAnsi="Verdana" w:cs="Verdana"/>
          <w:sz w:val="20"/>
          <w:sz-cs w:val="20"/>
        </w:rPr>
        <w:t xml:space="preserve">Throat</w:t>
      </w:r>
    </w:p>
    <w:p>
      <w:pPr/>
      <w:r>
        <w:rPr>
          <w:rFonts w:ascii="Verdana" w:hAnsi="Verdana" w:cs="Verdana"/>
          <w:sz w:val="20"/>
          <w:sz-cs w:val="20"/>
        </w:rPr>
        <w:t xml:space="preserve">Rectal</w:t>
      </w:r>
    </w:p>
    <w:p>
      <w:pPr/>
      <w:r>
        <w:rPr>
          <w:rFonts w:ascii="Verdana" w:hAnsi="Verdana" w:cs="Verdana"/>
          <w:sz w:val="20"/>
          <w:sz-cs w:val="20"/>
        </w:rPr>
        <w:t xml:space="preserve">Vaginal</w:t>
      </w:r>
    </w:p>
    <w:p>
      <w:pPr/>
      <w:r>
        <w:rPr>
          <w:rFonts w:ascii="Verdana" w:hAnsi="Verdana" w:cs="Verdana"/>
          <w:sz w:val="20"/>
          <w:sz-cs w:val="20"/>
        </w:rPr>
        <w:t xml:space="preserve">Viral PCR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TOP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TOP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Orange Top Copan Eswab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investigations:</w:t>
      </w:r>
    </w:p>
    <w:p>
      <w:pPr/>
      <w:r>
        <w:rPr>
          <w:rFonts w:ascii="Verdana" w:hAnsi="Verdana" w:cs="Verdana"/>
          <w:sz w:val="20"/>
          <w:sz-cs w:val="20"/>
        </w:rPr>
        <w:t xml:space="preserve">Ear</w:t>
      </w:r>
    </w:p>
    <w:p>
      <w:pPr/>
      <w:r>
        <w:rPr>
          <w:rFonts w:ascii="Verdana" w:hAnsi="Verdana" w:cs="Verdana"/>
          <w:sz w:val="20"/>
          <w:sz-cs w:val="20"/>
        </w:rPr>
        <w:t xml:space="preserve">Urogenital tract </w:t>
      </w:r>
    </w:p>
    <w:p>
      <w:pPr/>
      <w:r>
        <w:rPr>
          <w:rFonts w:ascii="Verdana" w:hAnsi="Verdana" w:cs="Verdana"/>
          <w:sz w:val="20"/>
          <w:sz-cs w:val="20"/>
        </w:rPr>
        <w:t xml:space="preserve">(GC culture only) 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Viral PCR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TOP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TOP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Red Top UTM Viral Swab</w:t>
      </w:r>
    </w:p>
    <w:p>
      <w:pPr/>
      <w:r>
        <w:rPr>
          <w:rFonts w:ascii="Verdana" w:hAnsi="Verdana" w:cs="Verdana"/>
          <w:sz w:val="20"/>
          <w:sz-cs w:val="20"/>
        </w:rPr>
        <w:t xml:space="preserve">Viral PCR only</w:t>
      </w:r>
    </w:p>
    <w:p>
      <w:pPr/>
      <w:r>
        <w:rPr>
          <w:rFonts w:ascii="Verdana" w:hAnsi="Verdana" w:cs="Verdana"/>
          <w:sz w:val="20"/>
          <w:sz-cs w:val="20"/>
        </w:rPr>
        <w:t xml:space="preserve">(For LTHT users Copan eSwabs should be used)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</w:t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LABEL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LABEL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Orange Aptima Collection Device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Self-take Vaginal Swab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</w:t>
      </w:r>
    </w:p>
    <w:p>
      <w:pPr/>
      <w:r>
        <w:rPr>
          <w:rFonts w:ascii="Verdana" w:hAnsi="Verdana" w:cs="Verdana"/>
          <w:sz w:val="20"/>
          <w:sz-cs w:val="20"/>
        </w:rPr>
        <w:t xml:space="preserve">Viral PCR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LABEL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LABEL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White Aptima Collection Device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Cervical/Urethral Swab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  <w:tab/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</w:t>
      </w:r>
    </w:p>
    <w:p>
      <w:pPr/>
      <w:r>
        <w:rPr>
          <w:rFonts w:ascii="Verdana" w:hAnsi="Verdana" w:cs="Verdana"/>
          <w:sz w:val="20"/>
          <w:sz-cs w:val="20"/>
        </w:rPr>
        <w:t xml:space="preserve">Viral PCR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14"/>
          <w:sz-cs w:val="14"/>
          <w:b/>
          <w:color w:val="FF3399"/>
        </w:rPr>
        <w:t xml:space="preserve">LABEL</w:t>
      </w:r>
    </w:p>
    <w:p>
      <w:pPr>
        <w:jc w:val="center"/>
      </w:pPr>
      <w:r>
        <w:rPr>
          <w:rFonts w:ascii="Times" w:hAnsi="Times" w:cs="Times"/>
          <w:sz w:val="14"/>
          <w:sz-cs w:val="14"/>
          <w:b/>
        </w:rPr>
        <w:t xml:space="preserve">LABEL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Yellow Aptima Collection Device Urine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</w:t>
      </w:r>
    </w:p>
    <w:p>
      <w:pPr/>
      <w:r>
        <w:rPr>
          <w:rFonts w:ascii="Verdana" w:hAnsi="Verdana" w:cs="Verdana"/>
          <w:sz w:val="20"/>
          <w:sz-cs w:val="20"/>
        </w:rPr>
        <w:t xml:space="preserve">Viral PCR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4"/>
          <w:sz-cs w:val="24"/>
          <w:b/>
        </w:rPr>
        <w:t xml:space="preserve">Specimen Container</w:t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  <w:b/>
        </w:rPr>
        <w:t xml:space="preserve">DO Use For</w:t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</w:rPr>
        <w:t xml:space="preserve"/>
      </w:r>
    </w:p>
    <w:p>
      <w:pPr>
        <w:jc w:val="center"/>
      </w:pPr>
      <w:r>
        <w:rPr>
          <w:rFonts w:ascii="Verdana" w:hAnsi="Verdana" w:cs="Verdana"/>
          <w:sz w:val="20"/>
          <w:sz-cs w:val="20"/>
          <w:b/>
        </w:rPr>
        <w:t xml:space="preserve">DON’T Use For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30ml Red Top Boric Acid Urine Container*</w:t>
      </w:r>
    </w:p>
    <w:p>
      <w:pPr/>
      <w:r>
        <w:rPr>
          <w:rFonts w:ascii="Verdana" w:hAnsi="Verdana" w:cs="Verdana"/>
          <w:sz w:val="20"/>
          <w:sz-cs w:val="20"/>
        </w:rPr>
        <w:t xml:space="preserve">Urine cultures and microscopy ?UTI</w:t>
      </w:r>
    </w:p>
    <w:p>
      <w:pPr/>
      <w:r>
        <w:rPr>
          <w:rFonts w:ascii="Verdana" w:hAnsi="Verdana" w:cs="Verdana"/>
          <w:sz w:val="20"/>
          <w:sz-cs w:val="20"/>
        </w:rPr>
        <w:t xml:space="preserve">Urine parasites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*check compatibility for dipstick testing with manufacturers guide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Pregnancy testing</w:t>
      </w:r>
    </w:p>
    <w:p>
      <w:pPr/>
      <w:r>
        <w:rPr>
          <w:rFonts w:ascii="Verdana" w:hAnsi="Verdana" w:cs="Verdana"/>
          <w:sz w:val="20"/>
          <w:sz-cs w:val="20"/>
        </w:rPr>
        <w:t xml:space="preserve">Microalbumin</w:t>
      </w:r>
    </w:p>
    <w:p>
      <w:pPr/>
      <w:r>
        <w:rPr>
          <w:rFonts w:ascii="Verdana" w:hAnsi="Verdana" w:cs="Verdana"/>
          <w:sz w:val="20"/>
          <w:sz-cs w:val="20"/>
        </w:rPr>
        <w:t xml:space="preserve">Protein:Creatinine Ratio</w:t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5ml Red Top Boric Acid Urine Container* </w:t>
      </w:r>
    </w:p>
    <w:p>
      <w:pPr/>
      <w:r>
        <w:rPr>
          <w:rFonts w:ascii="Verdana" w:hAnsi="Verdana" w:cs="Verdana"/>
          <w:sz w:val="20"/>
          <w:sz-cs w:val="20"/>
        </w:rPr>
        <w:t xml:space="preserve">Paediatric urine cultures and microscopy ?UTI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Small samples &lt;30ml void urine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</w:t>
      </w:r>
    </w:p>
    <w:p>
      <w:pPr/>
      <w:r>
        <w:rPr>
          <w:rFonts w:ascii="Verdana" w:hAnsi="Verdana" w:cs="Verdana"/>
          <w:sz w:val="20"/>
          <w:sz-cs w:val="20"/>
        </w:rPr>
        <w:t xml:space="preserve">Gonorrhoea NAAT</w:t>
      </w:r>
    </w:p>
    <w:p>
      <w:pPr/>
      <w:r>
        <w:rPr>
          <w:rFonts w:ascii="Verdana" w:hAnsi="Verdana" w:cs="Verdana"/>
          <w:sz w:val="20"/>
          <w:sz-cs w:val="20"/>
        </w:rPr>
        <w:t xml:space="preserve">Trichomonas NAAT</w:t>
      </w:r>
    </w:p>
    <w:p>
      <w:pPr/>
      <w:r>
        <w:rPr>
          <w:rFonts w:ascii="Verdana" w:hAnsi="Verdana" w:cs="Verdana"/>
          <w:sz w:val="20"/>
          <w:sz-cs w:val="20"/>
        </w:rPr>
        <w:t xml:space="preserve">Pregnancy testing</w:t>
      </w:r>
    </w:p>
    <w:p>
      <w:pPr/>
      <w:r>
        <w:rPr>
          <w:rFonts w:ascii="Verdana" w:hAnsi="Verdana" w:cs="Verdana"/>
          <w:sz w:val="20"/>
          <w:sz-cs w:val="20"/>
        </w:rPr>
        <w:t xml:space="preserve">Microalbumin</w:t>
      </w:r>
    </w:p>
    <w:p>
      <w:pPr/>
      <w:r>
        <w:rPr>
          <w:rFonts w:ascii="Verdana" w:hAnsi="Verdana" w:cs="Verdana"/>
          <w:sz w:val="20"/>
          <w:sz-cs w:val="20"/>
        </w:rPr>
        <w:t xml:space="preserve">Protein:Creatinine Ratio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30ml White Top Plain Universal Container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investigations:</w:t>
      </w:r>
    </w:p>
    <w:p>
      <w:pPr/>
      <w:r>
        <w:rPr>
          <w:rFonts w:ascii="Verdana" w:hAnsi="Verdana" w:cs="Verdana"/>
          <w:sz w:val="20"/>
          <w:sz-cs w:val="20"/>
        </w:rPr>
        <w:t xml:space="preserve">Tissue</w:t>
      </w:r>
    </w:p>
    <w:p>
      <w:pPr/>
      <w:r>
        <w:rPr>
          <w:rFonts w:ascii="Verdana" w:hAnsi="Verdana" w:cs="Verdana"/>
          <w:sz w:val="20"/>
          <w:sz-cs w:val="20"/>
        </w:rPr>
        <w:t xml:space="preserve">Fluids</w:t>
      </w:r>
    </w:p>
    <w:p>
      <w:pPr/>
      <w:r>
        <w:rPr>
          <w:rFonts w:ascii="Verdana" w:hAnsi="Verdana" w:cs="Verdana"/>
          <w:sz w:val="20"/>
          <w:sz-cs w:val="20"/>
        </w:rPr>
        <w:t xml:space="preserve">Pus</w:t>
      </w:r>
    </w:p>
    <w:p>
      <w:pPr/>
      <w:r>
        <w:rPr>
          <w:rFonts w:ascii="Verdana" w:hAnsi="Verdana" w:cs="Verdana"/>
          <w:sz w:val="20"/>
          <w:sz-cs w:val="20"/>
        </w:rPr>
        <w:t xml:space="preserve">Biopsies </w:t>
      </w:r>
    </w:p>
    <w:p>
      <w:pPr/>
      <w:r>
        <w:rPr>
          <w:rFonts w:ascii="Verdana" w:hAnsi="Verdana" w:cs="Verdana"/>
          <w:sz w:val="20"/>
          <w:sz-cs w:val="20"/>
        </w:rPr>
        <w:t xml:space="preserve">Urine Pregnancy testing</w:t>
      </w:r>
    </w:p>
    <w:p>
      <w:pPr/>
      <w:r>
        <w:rPr>
          <w:rFonts w:ascii="Verdana" w:hAnsi="Verdana" w:cs="Verdana"/>
          <w:sz w:val="20"/>
          <w:sz-cs w:val="20"/>
        </w:rPr>
        <w:t xml:space="preserve">Virology PCR tests</w:t>
      </w:r>
    </w:p>
    <w:p>
      <w:pPr/>
      <w:r>
        <w:rPr>
          <w:rFonts w:ascii="Verdana" w:hAnsi="Verdana" w:cs="Verdana"/>
          <w:sz w:val="20"/>
          <w:sz-cs w:val="20"/>
        </w:rPr>
        <w:t xml:space="preserve">Chlamydia NAAT (if Aptima urine collection device not available)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investigations:</w:t>
      </w:r>
    </w:p>
    <w:p>
      <w:pPr/>
      <w:r>
        <w:rPr>
          <w:rFonts w:ascii="Verdana" w:hAnsi="Verdana" w:cs="Verdana"/>
          <w:sz w:val="20"/>
          <w:sz-cs w:val="20"/>
        </w:rPr>
        <w:t xml:space="preserve">Urine</w:t>
      </w:r>
    </w:p>
    <w:p>
      <w:pPr/>
      <w:r>
        <w:rPr>
          <w:rFonts w:ascii="Verdana" w:hAnsi="Verdana" w:cs="Verdana"/>
          <w:sz w:val="20"/>
          <w:sz-cs w:val="20"/>
        </w:rPr>
        <w:t xml:space="preserve">Sputum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30ml BrownTop Faeces Container with Spoon</w:t>
      </w:r>
    </w:p>
    <w:p>
      <w:pPr/>
      <w:r>
        <w:rPr>
          <w:rFonts w:ascii="Verdana" w:hAnsi="Verdana" w:cs="Verdana"/>
          <w:sz w:val="20"/>
          <w:sz-cs w:val="20"/>
        </w:rPr>
        <w:t xml:space="preserve">Faecal M, C &amp; S</w:t>
      </w:r>
    </w:p>
    <w:p>
      <w:pPr/>
      <w:r>
        <w:rPr>
          <w:rFonts w:ascii="Verdana" w:hAnsi="Verdana" w:cs="Verdana"/>
          <w:sz w:val="20"/>
          <w:sz-cs w:val="20"/>
        </w:rPr>
        <w:t xml:space="preserve">? C difficile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Faecal parasites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Calprotectin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Gastro-intestinal PCR investigations e.g. Norovirus</w:t>
      </w:r>
    </w:p>
    <w:p>
      <w:pPr/>
      <w:r>
        <w:rPr>
          <w:rFonts w:ascii="Verdana" w:hAnsi="Verdana" w:cs="Verdana"/>
          <w:sz w:val="20"/>
          <w:sz-cs w:val="20"/>
        </w:rPr>
        <w:t xml:space="preserve">Other microbiology M,C &amp; S investigations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</w:rPr>
        <w:t xml:space="preserve">60ml Plain Sputum Pot</w:t>
      </w:r>
    </w:p>
    <w:p>
      <w:pPr/>
      <w:r>
        <w:rPr>
          <w:rFonts w:ascii="Verdana" w:hAnsi="Verdana" w:cs="Verdana"/>
          <w:sz w:val="20"/>
          <w:sz-cs w:val="20"/>
        </w:rPr>
        <w:t xml:space="preserve">M,C &amp; S investigations:</w:t>
      </w:r>
    </w:p>
    <w:p>
      <w:pPr/>
      <w:r>
        <w:rPr>
          <w:rFonts w:ascii="Verdana" w:hAnsi="Verdana" w:cs="Verdana"/>
          <w:sz w:val="20"/>
          <w:sz-cs w:val="20"/>
        </w:rPr>
        <w:t xml:space="preserve">Sputum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>AAFB / TB Culture (3x samples labelled 1,2,3)</w:t>
      </w:r>
    </w:p>
    <w:p>
      <w:pPr/>
      <w:r>
        <w:rPr>
          <w:rFonts w:ascii="Verdana" w:hAnsi="Verdana" w:cs="Verdana"/>
          <w:sz w:val="20"/>
          <w:sz-cs w:val="20"/>
        </w:rPr>
        <w:t xml:space="preserve">Other microbiology M,C &amp; S investigations</w:t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p>
      <w:pPr/>
      <w:r>
        <w:rPr>
          <w:rFonts w:ascii="Verdana" w:hAnsi="Verdana" w:cs="Verdana"/>
          <w:sz w:val="20"/>
          <w:sz-cs w:val="20"/>
        </w:rPr>
        <w:t xml:space="preserve"/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Leeds Teaching Hospitals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Millican</dc:creator>
</cp:coreProperties>
</file>

<file path=docProps/meta.xml><?xml version="1.0" encoding="utf-8"?>
<meta xmlns="http://schemas.apple.com/cocoa/2006/metadata">
  <generator>CocoaOOXMLWriter/1671.6</generator>
</meta>
</file>